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67" w:rsidRPr="007B0E67" w:rsidRDefault="007B0E67" w:rsidP="007B0E67">
      <w:pPr>
        <w:suppressAutoHyphens/>
        <w:spacing w:after="0" w:line="100" w:lineRule="atLeast"/>
        <w:jc w:val="both"/>
        <w:rPr>
          <w:rFonts w:ascii="Times New Roman" w:hAnsi="Times New Roman"/>
          <w:b/>
          <w:bCs/>
          <w:lang w:val="ru-RU" w:eastAsia="ar-SA"/>
        </w:rPr>
      </w:pPr>
    </w:p>
    <w:p w:rsidR="0028367D" w:rsidRDefault="0028367D" w:rsidP="0028367D">
      <w:pPr>
        <w:pStyle w:val="Header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Информация для СМИ</w:t>
      </w:r>
    </w:p>
    <w:p w:rsidR="0028367D" w:rsidRDefault="00D91652" w:rsidP="0028367D">
      <w:pPr>
        <w:pStyle w:val="Header"/>
        <w:spacing w:after="200"/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lv-LV"/>
        </w:rPr>
        <w:t>05</w:t>
      </w:r>
      <w:r>
        <w:rPr>
          <w:rFonts w:ascii="Times New Roman" w:hAnsi="Times New Roman"/>
          <w:lang w:val="ru-RU"/>
        </w:rPr>
        <w:t>.11</w:t>
      </w:r>
      <w:r w:rsidR="0028367D">
        <w:rPr>
          <w:rFonts w:ascii="Times New Roman" w:hAnsi="Times New Roman"/>
          <w:lang w:val="ru-RU"/>
        </w:rPr>
        <w:t>.2018.</w:t>
      </w:r>
    </w:p>
    <w:p w:rsidR="00D91652" w:rsidRPr="00D91652" w:rsidRDefault="00D91652" w:rsidP="00D91652">
      <w:pPr>
        <w:widowControl/>
        <w:spacing w:after="0" w:line="240" w:lineRule="auto"/>
        <w:jc w:val="center"/>
        <w:rPr>
          <w:sz w:val="26"/>
          <w:szCs w:val="26"/>
          <w:lang w:val="ru-RU"/>
        </w:rPr>
      </w:pPr>
      <w:bookmarkStart w:id="0" w:name="_GoBack"/>
      <w:r w:rsidRPr="00D91652">
        <w:rPr>
          <w:rFonts w:ascii="Times New Roman" w:eastAsia="Times New Roman" w:hAnsi="Times New Roman"/>
          <w:b/>
          <w:bCs/>
          <w:sz w:val="26"/>
          <w:szCs w:val="26"/>
          <w:lang w:val="ru-RU" w:eastAsia="lv-LV"/>
        </w:rPr>
        <w:t>Как добиться интеграции в общество людей с нарушениями психического характера</w:t>
      </w:r>
      <w:bookmarkEnd w:id="0"/>
      <w:r w:rsidRPr="00D91652">
        <w:rPr>
          <w:rFonts w:ascii="Times New Roman" w:eastAsia="Times New Roman" w:hAnsi="Times New Roman"/>
          <w:b/>
          <w:bCs/>
          <w:sz w:val="26"/>
          <w:szCs w:val="26"/>
          <w:lang w:val="ru-RU" w:eastAsia="lv-LV"/>
        </w:rPr>
        <w:t xml:space="preserve">? </w:t>
      </w:r>
    </w:p>
    <w:p w:rsidR="00D91652" w:rsidRDefault="00D91652" w:rsidP="00D9165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lv-LV"/>
        </w:rPr>
        <w:t> </w:t>
      </w:r>
    </w:p>
    <w:p w:rsidR="00D91652" w:rsidRDefault="00D91652" w:rsidP="00D91652">
      <w:pPr>
        <w:widowControl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lv-LV"/>
        </w:rPr>
        <w:t xml:space="preserve">Латвия наряду с Литвой и Эстонией остается одним из последних государств Европы, которое проводит процесс </w:t>
      </w:r>
      <w:bookmarkStart w:id="1" w:name="__DdeLink__2971_92701889"/>
      <w:r>
        <w:rPr>
          <w:rFonts w:ascii="Times New Roman" w:eastAsia="Times New Roman" w:hAnsi="Times New Roman"/>
          <w:b/>
          <w:bCs/>
          <w:sz w:val="24"/>
          <w:szCs w:val="24"/>
          <w:lang w:val="ru-RU" w:eastAsia="lv-LV"/>
        </w:rPr>
        <w:t>деинституционализации,</w:t>
      </w:r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val="ru-RU" w:eastAsia="lv-LV"/>
        </w:rPr>
        <w:t xml:space="preserve"> цель которого – интеграция в общество людей с нарушениями психического характера. Министерство благосостояния, проводя этот процесс, получило подтверждение тому, что успех интеграции зависит не только от изменений в законодательных нормах. Нередко экспертам и тем, кто реализует этот процесс, приходится сталкиваться с сопротивлением и стремлением "отправить людей в учреждения по уходу или удерживать там". Такое сопротивление ощущается со стороны общества, работающих в данной отрасли людей и тех, кто принимает решения на разных уровнях. Если углубленно изучить причины этого сопротивления, становится ясно, что оно основано на мифах и предрассудках, и таким образом происходит стигматизация людей с нарушениями психического характера.</w:t>
      </w:r>
    </w:p>
    <w:p w:rsidR="00D91652" w:rsidRDefault="00D91652" w:rsidP="00D91652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lv-LV"/>
        </w:rPr>
      </w:pPr>
    </w:p>
    <w:p w:rsidR="00D91652" w:rsidRDefault="00D91652" w:rsidP="00D91652">
      <w:pPr>
        <w:widowControl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lv-LV"/>
        </w:rPr>
        <w:t xml:space="preserve">В первую очередь, чтобы способствовать позитивным переменам в обществе, Министерство благосостояния призывает всех подключаться к этому процессу и стать вестниками идеи – как высших должностных лиц, так и каждого индивидуально, чтобы добиться изменений в мышлении на всех уровнях общества. Как отмечает министерство, подключиться очень легко – просвещаться самому, просвещать других, ознакомиться с материалами кампании "Человек, а не диагноз!" и делиться ими. А еще подумать над тем, нет ли в кругу знакомых какого-нибудь человека или семьи, которым нужна поддержка – знания, часть свободного времени. </w:t>
      </w:r>
    </w:p>
    <w:p w:rsidR="00D91652" w:rsidRDefault="00D91652" w:rsidP="00D9165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lv-LV"/>
        </w:rPr>
        <w:t> </w:t>
      </w:r>
    </w:p>
    <w:p w:rsidR="00D91652" w:rsidRDefault="00D91652" w:rsidP="00D91652">
      <w:pPr>
        <w:widowControl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lv-LV"/>
        </w:rPr>
        <w:t xml:space="preserve">"В последние годы в публичном пространстве все актуальнее становятся вопросы, касающиеся наименее защищенной части общества (детей из детских домов и людей с разными видами инвалидности) и возможности этих групп людей интегрироваться в общество – найти работу, не чувствовать себя осмеянным или отторгнутым, и, что важнее всего, не жить изолированно – в детском доме или учреждении психиатрического ухода. Нередко самые большие препятствия – не институциональные, а эмоциональные, то есть часто родственники и близкие, на попечении которых находились люди с нарушениями психического характера, не доверяют обществу и не поддерживают самостоятельную жизнь таких людей, потому что в обществе укоренились предрассудки в отношении определенных общественных групп, что делает сосуществование очень сложным или даже невозможным", - говорит старший эксперт департамента социальных услуг Министерства благосостояния Кристине Ласмане. </w:t>
      </w:r>
    </w:p>
    <w:p w:rsidR="00D91652" w:rsidRDefault="00D91652" w:rsidP="00D91652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lv-LV"/>
        </w:rPr>
        <w:t> </w:t>
      </w:r>
    </w:p>
    <w:p w:rsidR="00D91652" w:rsidRDefault="00D91652" w:rsidP="00D91652">
      <w:pPr>
        <w:widowControl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lv-LV"/>
        </w:rPr>
        <w:t xml:space="preserve">Тот факт, что тех, кто отличается, наше общество принимает с трудом, подтверждают и данные проведенного три года назад исследования "Евробарометра" о дискриминации в </w:t>
      </w:r>
      <w:r>
        <w:rPr>
          <w:rFonts w:ascii="Times New Roman" w:eastAsia="Times New Roman" w:hAnsi="Times New Roman"/>
          <w:sz w:val="24"/>
          <w:szCs w:val="24"/>
          <w:lang w:val="ru-RU" w:eastAsia="lv-LV"/>
        </w:rPr>
        <w:lastRenderedPageBreak/>
        <w:t xml:space="preserve">Европейском союзе – почти половина жителей Латвии считает, что в стране распространена дискриминация инвалидов (на это указали 43% респондентов). </w:t>
      </w:r>
    </w:p>
    <w:p w:rsidR="00D91652" w:rsidRDefault="00D91652" w:rsidP="00D9165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ru-RU" w:eastAsia="lv-LV"/>
        </w:rPr>
        <w:t> </w:t>
      </w:r>
    </w:p>
    <w:p w:rsidR="00D91652" w:rsidRDefault="00D91652" w:rsidP="00D91652">
      <w:pPr>
        <w:widowControl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lv-LV"/>
        </w:rPr>
        <w:t xml:space="preserve">"Обществу необходимо понять, что человек с нарушениями психического характера равноценен любому другому члену общества, потому что и у этих людей есть мечты, хобби и жизненные цели. Поэтому учреждение длительного ухода – это не тот дом, где следует жить человеку, - продолжает Кристине Ласмане. - Перемены к лучшему происходят медленно, и основная этому причина – недостаточная информированность. Как свидетельствует опыт других стран, в том, чтобы устранить эту стигму, должно участвовать практически все общество – высшие должностные лица государства, предприниматели, негосударственный сектор и каждый из нас индивидуально". </w:t>
      </w:r>
    </w:p>
    <w:p w:rsidR="00D91652" w:rsidRDefault="00D91652" w:rsidP="00D91652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lv-LV"/>
        </w:rPr>
        <w:t> </w:t>
      </w:r>
    </w:p>
    <w:p w:rsidR="00D91652" w:rsidRPr="00B165FA" w:rsidRDefault="00D91652" w:rsidP="00D91652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val="ru-RU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lv-LV"/>
        </w:rPr>
        <w:t xml:space="preserve">По словам эксперта, положительными примерами эффективного и функционирующего сосуществования являются Великобритания, Чехия и Финляндия. Например, в Великобритании ментором людей с нарушениями психического характера стал принц Гарри, создавший движение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lv-LV"/>
        </w:rPr>
        <w:t>"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ru-RU" w:eastAsia="lv-LV"/>
        </w:rPr>
        <w:t>Heads Together"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lv-LV"/>
        </w:rPr>
        <w:t xml:space="preserve">, чтобы сломать предрассудки о людях с нарушениями психического характера. </w:t>
      </w:r>
    </w:p>
    <w:p w:rsidR="00D91652" w:rsidRDefault="00D91652" w:rsidP="00D91652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lv-LV"/>
        </w:rPr>
        <w:t> </w:t>
      </w:r>
    </w:p>
    <w:p w:rsidR="00D91652" w:rsidRDefault="00D91652" w:rsidP="00D91652">
      <w:pPr>
        <w:widowControl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lv-LV"/>
        </w:rPr>
        <w:t xml:space="preserve">Кристине Ласмане говорит: "В Великобритании подсчитано, что люди с психическими нарушениями каждый год наносят бизнесу и работодателям ущерб в размере 35 млрд фунтов. Это в том числе и конкретный ущерб для государственного бюджета, в котором, соответственно, становится меньше средств на другие нужды. Руководители программы признают, что в этой сфере всеми сторонами делается очень мало, и предпринимают попытки через различные инициативы вовлечь в решение этой проблемы бизнес и другие аудитории. Например, способствовать приемлемости рабочей и учебной среды (советы, практические инструменты), вплоть до сосуществования в армии и др." </w:t>
      </w:r>
    </w:p>
    <w:p w:rsidR="00D91652" w:rsidRDefault="00D91652" w:rsidP="00D91652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lv-LV"/>
        </w:rPr>
        <w:t> </w:t>
      </w:r>
    </w:p>
    <w:p w:rsidR="00D91652" w:rsidRDefault="00D91652" w:rsidP="00D91652">
      <w:pPr>
        <w:widowControl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lv-LV"/>
        </w:rPr>
        <w:t xml:space="preserve">Также эксперт привела позитивные примеры Чехии и Финляндии, где оказывается интегрированная социальная и медицинская поддержка и используются цифровые решения, в основном нацеленные на то, чтобы люди с нарушениями психического характера могли стать максимально полноценными членами общества. </w:t>
      </w:r>
    </w:p>
    <w:p w:rsidR="00D91652" w:rsidRDefault="00D91652" w:rsidP="00D91652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lv-LV"/>
        </w:rPr>
        <w:t> </w:t>
      </w:r>
    </w:p>
    <w:p w:rsidR="00D91652" w:rsidRPr="00D91652" w:rsidRDefault="00D91652" w:rsidP="00D91652">
      <w:pPr>
        <w:widowControl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lv-LV"/>
        </w:rPr>
        <w:t>"Во всех странах, где процесс протекает успешно, можно выделить один общий признак – формальное или неформальное соглашение о значимости и роли каждого индивида, невзирая на его психические нарушения. И признание этого должно произойти на всех уровнях общества, а также индивидуально. Если же патронаж над процессом возьмут на себя первые лица государства, его удачный исход будет еще более реальным и быстрым", - заключает Кристине Ласмане.</w:t>
      </w:r>
    </w:p>
    <w:p w:rsidR="00D91652" w:rsidRDefault="00D91652" w:rsidP="002836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367D" w:rsidRPr="0028367D" w:rsidRDefault="0028367D" w:rsidP="0028367D">
      <w:pPr>
        <w:jc w:val="both"/>
        <w:rPr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Более подробная информация о людях с нарушениями психического характера доступна на сайте: </w:t>
      </w:r>
      <w:r w:rsidR="00677F0F">
        <w:rPr>
          <w:rStyle w:val="InternetLink"/>
          <w:rFonts w:ascii="Times New Roman" w:hAnsi="Times New Roman"/>
          <w:i/>
          <w:lang w:val="ru-RU"/>
        </w:rPr>
        <w:fldChar w:fldCharType="begin"/>
      </w:r>
      <w:r w:rsidR="00677F0F">
        <w:rPr>
          <w:rStyle w:val="InternetLink"/>
          <w:rFonts w:ascii="Times New Roman" w:hAnsi="Times New Roman"/>
          <w:i/>
          <w:lang w:val="ru-RU"/>
        </w:rPr>
        <w:instrText xml:space="preserve"> HYPERLINK "http://www.cilveksnevisdia</w:instrText>
      </w:r>
      <w:r w:rsidR="00677F0F">
        <w:rPr>
          <w:rStyle w:val="InternetLink"/>
          <w:rFonts w:ascii="Times New Roman" w:hAnsi="Times New Roman"/>
          <w:i/>
          <w:lang w:val="ru-RU"/>
        </w:rPr>
        <w:instrText xml:space="preserve">gnoze.lv/" \h </w:instrText>
      </w:r>
      <w:r w:rsidR="00677F0F">
        <w:rPr>
          <w:rStyle w:val="InternetLink"/>
          <w:rFonts w:ascii="Times New Roman" w:hAnsi="Times New Roman"/>
          <w:i/>
          <w:lang w:val="ru-RU"/>
        </w:rPr>
        <w:fldChar w:fldCharType="separate"/>
      </w:r>
      <w:r w:rsidRPr="0028367D">
        <w:rPr>
          <w:rStyle w:val="InternetLink"/>
          <w:rFonts w:ascii="Times New Roman" w:hAnsi="Times New Roman"/>
          <w:i/>
          <w:lang w:val="ru-RU"/>
        </w:rPr>
        <w:t>www.cilveksnevisdiagnoze.lv</w:t>
      </w:r>
      <w:r w:rsidR="00677F0F">
        <w:rPr>
          <w:rStyle w:val="InternetLink"/>
          <w:rFonts w:ascii="Times New Roman" w:hAnsi="Times New Roman"/>
          <w:i/>
          <w:lang w:val="ru-RU"/>
        </w:rPr>
        <w:fldChar w:fldCharType="end"/>
      </w:r>
      <w:r w:rsidRPr="0028367D">
        <w:rPr>
          <w:rFonts w:ascii="Times New Roman" w:hAnsi="Times New Roman"/>
          <w:i/>
          <w:lang w:val="ru-RU"/>
        </w:rPr>
        <w:t xml:space="preserve">. </w:t>
      </w:r>
    </w:p>
    <w:p w:rsidR="0028367D" w:rsidRDefault="0028367D" w:rsidP="007B0E67">
      <w:pPr>
        <w:widowControl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182582" w:rsidRPr="002911D6" w:rsidRDefault="00182582" w:rsidP="007B0E67">
      <w:pPr>
        <w:widowControl/>
        <w:spacing w:after="0" w:line="48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</w:pPr>
      <w:proofErr w:type="spellStart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>Дополнительная</w:t>
      </w:r>
      <w:proofErr w:type="spellEnd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 xml:space="preserve"> </w:t>
      </w:r>
      <w:proofErr w:type="spellStart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>информация</w:t>
      </w:r>
      <w:proofErr w:type="spellEnd"/>
      <w:r w:rsidRPr="002911D6">
        <w:rPr>
          <w:rFonts w:ascii="Times New Roman" w:eastAsia="Times New Roman" w:hAnsi="Times New Roman"/>
          <w:i/>
          <w:sz w:val="20"/>
          <w:szCs w:val="20"/>
          <w:u w:val="single"/>
          <w:lang w:val="lv-LV" w:eastAsia="lv-LV"/>
        </w:rPr>
        <w:t>:</w:t>
      </w:r>
    </w:p>
    <w:p w:rsidR="00182582" w:rsidRPr="007B0E67" w:rsidRDefault="00182582" w:rsidP="007B0E6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lv-LV" w:eastAsia="lv-LV"/>
        </w:rPr>
      </w:pPr>
      <w:proofErr w:type="spellStart"/>
      <w:r w:rsidRPr="007B0E67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>Илзе</w:t>
      </w:r>
      <w:proofErr w:type="spellEnd"/>
      <w:r w:rsidRPr="007B0E67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>Жука</w:t>
      </w:r>
      <w:proofErr w:type="spellEnd"/>
    </w:p>
    <w:p w:rsidR="00182582" w:rsidRPr="007B0E67" w:rsidRDefault="00182582" w:rsidP="007B0E6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Руководитель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проектов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Nords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Porter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Novelli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</w:p>
    <w:p w:rsidR="00182582" w:rsidRPr="007B0E67" w:rsidRDefault="00182582" w:rsidP="007B0E67">
      <w:pPr>
        <w:widowControl/>
        <w:spacing w:after="0" w:line="240" w:lineRule="auto"/>
        <w:jc w:val="both"/>
        <w:rPr>
          <w:rFonts w:ascii="Times New Roman" w:eastAsia="Times New Roman" w:hAnsi="Times New Roman"/>
          <w:lang w:val="lv-LV" w:eastAsia="lv-LV"/>
        </w:rPr>
      </w:pP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Моб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.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тел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.: +371 22014541</w:t>
      </w:r>
      <w:r w:rsid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,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Электронная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proofErr w:type="spellStart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>почта</w:t>
      </w:r>
      <w:proofErr w:type="spellEnd"/>
      <w:r w:rsidRPr="007B0E67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: </w:t>
      </w:r>
      <w:hyperlink r:id="rId8" w:history="1">
        <w:r w:rsidRPr="007B0E67">
          <w:rPr>
            <w:rStyle w:val="Hyperlink"/>
            <w:rFonts w:ascii="Times New Roman" w:eastAsia="Times New Roman" w:hAnsi="Times New Roman"/>
            <w:sz w:val="20"/>
            <w:szCs w:val="20"/>
            <w:lang w:val="lv-LV" w:eastAsia="lv-LV"/>
          </w:rPr>
          <w:t>ilze.zuka@porternovelli.lv</w:t>
        </w:r>
      </w:hyperlink>
    </w:p>
    <w:sectPr w:rsidR="00182582" w:rsidRPr="007B0E67" w:rsidSect="007B68A3"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0F" w:rsidRDefault="00677F0F">
      <w:pPr>
        <w:spacing w:after="0" w:line="240" w:lineRule="auto"/>
      </w:pPr>
      <w:r>
        <w:separator/>
      </w:r>
    </w:p>
  </w:endnote>
  <w:endnote w:type="continuationSeparator" w:id="0">
    <w:p w:rsidR="00677F0F" w:rsidRDefault="0067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0F" w:rsidRDefault="00677F0F">
      <w:pPr>
        <w:spacing w:after="0" w:line="240" w:lineRule="auto"/>
      </w:pPr>
      <w:r>
        <w:separator/>
      </w:r>
    </w:p>
  </w:footnote>
  <w:footnote w:type="continuationSeparator" w:id="0">
    <w:p w:rsidR="00677F0F" w:rsidRDefault="0067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3" w:rsidRDefault="007B68A3" w:rsidP="007B68A3">
    <w:pPr>
      <w:pStyle w:val="Header"/>
      <w:rPr>
        <w:rFonts w:ascii="Times New Roman" w:hAnsi="Times New Roman"/>
      </w:rPr>
    </w:pPr>
  </w:p>
  <w:p w:rsidR="007B68A3" w:rsidRDefault="00A73998" w:rsidP="00A73998">
    <w:pPr>
      <w:pStyle w:val="Header"/>
      <w:jc w:val="right"/>
      <w:rPr>
        <w:rFonts w:ascii="Times New Roman" w:hAnsi="Times New Roman"/>
      </w:rPr>
    </w:pPr>
    <w:r w:rsidRPr="00F306CC">
      <w:rPr>
        <w:noProof/>
        <w:lang w:val="lv-LV" w:eastAsia="lv-LV"/>
      </w:rPr>
      <w:drawing>
        <wp:inline distT="0" distB="0" distL="0" distR="0" wp14:anchorId="70011E7D" wp14:editId="75FB9BB1">
          <wp:extent cx="1570330" cy="138257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7740" t="34695" r="17721" b="24818"/>
                  <a:stretch>
                    <a:fillRect/>
                  </a:stretch>
                </pic:blipFill>
                <pic:spPr>
                  <a:xfrm>
                    <a:off x="0" y="0"/>
                    <a:ext cx="1570330" cy="1382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B68A3" w:rsidRDefault="007B6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64C086D"/>
    <w:multiLevelType w:val="hybridMultilevel"/>
    <w:tmpl w:val="D43E00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7E3B"/>
    <w:multiLevelType w:val="hybridMultilevel"/>
    <w:tmpl w:val="D7D82EDC"/>
    <w:lvl w:ilvl="0" w:tplc="F8F2111C">
      <w:start w:val="4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6450B6A8">
      <w:start w:val="1"/>
      <w:numFmt w:val="decimal"/>
      <w:lvlText w:val="%2."/>
      <w:lvlJc w:val="left"/>
      <w:pPr>
        <w:tabs>
          <w:tab w:val="num" w:pos="1800"/>
        </w:tabs>
        <w:ind w:left="1494" w:hanging="283"/>
      </w:pPr>
      <w:rPr>
        <w:rFonts w:hint="default"/>
      </w:rPr>
    </w:lvl>
    <w:lvl w:ilvl="2" w:tplc="CC2C554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6F226B"/>
    <w:multiLevelType w:val="multilevel"/>
    <w:tmpl w:val="1E5C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852058B"/>
    <w:multiLevelType w:val="hybridMultilevel"/>
    <w:tmpl w:val="5B02F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D9CB3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B0E71"/>
    <w:multiLevelType w:val="multilevel"/>
    <w:tmpl w:val="89841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13D3A"/>
    <w:rsid w:val="000170AA"/>
    <w:rsid w:val="00024CBF"/>
    <w:rsid w:val="000531E4"/>
    <w:rsid w:val="00076EE4"/>
    <w:rsid w:val="000E2AAB"/>
    <w:rsid w:val="000F2EA9"/>
    <w:rsid w:val="00131394"/>
    <w:rsid w:val="00135ED9"/>
    <w:rsid w:val="0017086C"/>
    <w:rsid w:val="00182582"/>
    <w:rsid w:val="00191874"/>
    <w:rsid w:val="00193D75"/>
    <w:rsid w:val="001C167C"/>
    <w:rsid w:val="001C672C"/>
    <w:rsid w:val="001D018D"/>
    <w:rsid w:val="001D0492"/>
    <w:rsid w:val="001E04F0"/>
    <w:rsid w:val="001F43A8"/>
    <w:rsid w:val="001F6989"/>
    <w:rsid w:val="0021543E"/>
    <w:rsid w:val="0025688F"/>
    <w:rsid w:val="0028367D"/>
    <w:rsid w:val="002911D6"/>
    <w:rsid w:val="00292AEF"/>
    <w:rsid w:val="002D5595"/>
    <w:rsid w:val="002E1474"/>
    <w:rsid w:val="002F2539"/>
    <w:rsid w:val="003156A9"/>
    <w:rsid w:val="00342564"/>
    <w:rsid w:val="00364D8C"/>
    <w:rsid w:val="0037513D"/>
    <w:rsid w:val="00382BF7"/>
    <w:rsid w:val="003B4785"/>
    <w:rsid w:val="003C03E9"/>
    <w:rsid w:val="004040D4"/>
    <w:rsid w:val="004133DA"/>
    <w:rsid w:val="00436AD3"/>
    <w:rsid w:val="004D3F8A"/>
    <w:rsid w:val="00516E32"/>
    <w:rsid w:val="00520569"/>
    <w:rsid w:val="005260D1"/>
    <w:rsid w:val="00534DEA"/>
    <w:rsid w:val="00582526"/>
    <w:rsid w:val="005B76D1"/>
    <w:rsid w:val="005C417E"/>
    <w:rsid w:val="005D5C0E"/>
    <w:rsid w:val="005D607B"/>
    <w:rsid w:val="00611FD5"/>
    <w:rsid w:val="00654FBE"/>
    <w:rsid w:val="00662FC3"/>
    <w:rsid w:val="00667A46"/>
    <w:rsid w:val="00677F0F"/>
    <w:rsid w:val="0069147F"/>
    <w:rsid w:val="0069431F"/>
    <w:rsid w:val="006A3DC4"/>
    <w:rsid w:val="006B56CE"/>
    <w:rsid w:val="006C45E8"/>
    <w:rsid w:val="00704900"/>
    <w:rsid w:val="007335AE"/>
    <w:rsid w:val="0073427F"/>
    <w:rsid w:val="00752421"/>
    <w:rsid w:val="007710E3"/>
    <w:rsid w:val="007837BB"/>
    <w:rsid w:val="00790ADA"/>
    <w:rsid w:val="007A2F22"/>
    <w:rsid w:val="007B0E67"/>
    <w:rsid w:val="007B68A3"/>
    <w:rsid w:val="007C03FB"/>
    <w:rsid w:val="007D6C49"/>
    <w:rsid w:val="007E3322"/>
    <w:rsid w:val="007E428F"/>
    <w:rsid w:val="00814A4A"/>
    <w:rsid w:val="00815277"/>
    <w:rsid w:val="00822955"/>
    <w:rsid w:val="00834EF6"/>
    <w:rsid w:val="00847E98"/>
    <w:rsid w:val="00856102"/>
    <w:rsid w:val="00872068"/>
    <w:rsid w:val="00880150"/>
    <w:rsid w:val="00903A70"/>
    <w:rsid w:val="00907144"/>
    <w:rsid w:val="0091598B"/>
    <w:rsid w:val="00941210"/>
    <w:rsid w:val="009C44E6"/>
    <w:rsid w:val="009D07E3"/>
    <w:rsid w:val="009E0012"/>
    <w:rsid w:val="009E23CC"/>
    <w:rsid w:val="009E2C0B"/>
    <w:rsid w:val="00A0260D"/>
    <w:rsid w:val="00A0350B"/>
    <w:rsid w:val="00A13D56"/>
    <w:rsid w:val="00A34E08"/>
    <w:rsid w:val="00A73998"/>
    <w:rsid w:val="00A816AC"/>
    <w:rsid w:val="00A91F5D"/>
    <w:rsid w:val="00AB4541"/>
    <w:rsid w:val="00AD4D8F"/>
    <w:rsid w:val="00AE0548"/>
    <w:rsid w:val="00AE1A5E"/>
    <w:rsid w:val="00AF66E5"/>
    <w:rsid w:val="00B05772"/>
    <w:rsid w:val="00B0603D"/>
    <w:rsid w:val="00B53B17"/>
    <w:rsid w:val="00B7486C"/>
    <w:rsid w:val="00B76C6D"/>
    <w:rsid w:val="00B96D1D"/>
    <w:rsid w:val="00BB5BEA"/>
    <w:rsid w:val="00BC7266"/>
    <w:rsid w:val="00BF19A5"/>
    <w:rsid w:val="00C063DB"/>
    <w:rsid w:val="00C4561D"/>
    <w:rsid w:val="00C665F3"/>
    <w:rsid w:val="00C7280F"/>
    <w:rsid w:val="00C75587"/>
    <w:rsid w:val="00C846B0"/>
    <w:rsid w:val="00CC5954"/>
    <w:rsid w:val="00CD1E36"/>
    <w:rsid w:val="00CE05A1"/>
    <w:rsid w:val="00CE45AE"/>
    <w:rsid w:val="00CE4764"/>
    <w:rsid w:val="00D16564"/>
    <w:rsid w:val="00D34752"/>
    <w:rsid w:val="00D57F3B"/>
    <w:rsid w:val="00D81E21"/>
    <w:rsid w:val="00D91652"/>
    <w:rsid w:val="00DA6007"/>
    <w:rsid w:val="00DB2995"/>
    <w:rsid w:val="00DC1398"/>
    <w:rsid w:val="00DC1F4B"/>
    <w:rsid w:val="00DC2351"/>
    <w:rsid w:val="00DD62ED"/>
    <w:rsid w:val="00DE11E0"/>
    <w:rsid w:val="00DF4955"/>
    <w:rsid w:val="00E156CB"/>
    <w:rsid w:val="00E33D53"/>
    <w:rsid w:val="00E43AD3"/>
    <w:rsid w:val="00E51141"/>
    <w:rsid w:val="00E7046F"/>
    <w:rsid w:val="00E75919"/>
    <w:rsid w:val="00E8603C"/>
    <w:rsid w:val="00E93B45"/>
    <w:rsid w:val="00EB3125"/>
    <w:rsid w:val="00EE082C"/>
    <w:rsid w:val="00F078AD"/>
    <w:rsid w:val="00F1095B"/>
    <w:rsid w:val="00F745C6"/>
    <w:rsid w:val="00FC3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3C14F7-7167-488B-9A16-31EF3B1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6AC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styleId="Hyperlink">
    <w:name w:val="Hyperlink"/>
    <w:rsid w:val="007D6C49"/>
    <w:rPr>
      <w:color w:val="0000FF"/>
      <w:u w:val="single"/>
    </w:rPr>
  </w:style>
  <w:style w:type="paragraph" w:styleId="NormalWeb">
    <w:name w:val="Normal (Web)"/>
    <w:aliases w:val="sākums"/>
    <w:basedOn w:val="Normal"/>
    <w:qFormat/>
    <w:rsid w:val="00DF4955"/>
    <w:pPr>
      <w:widowControl/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33458"/>
      <w:sz w:val="16"/>
      <w:szCs w:val="16"/>
      <w:lang w:val="lv-LV" w:eastAsia="lv-LV"/>
    </w:rPr>
  </w:style>
  <w:style w:type="character" w:styleId="Strong">
    <w:name w:val="Strong"/>
    <w:qFormat/>
    <w:rsid w:val="00DF4955"/>
    <w:rPr>
      <w:b/>
      <w:bCs/>
    </w:rPr>
  </w:style>
  <w:style w:type="paragraph" w:customStyle="1" w:styleId="naiskr">
    <w:name w:val="naiskr"/>
    <w:basedOn w:val="Normal"/>
    <w:rsid w:val="00DB2995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akstzCharCharRakstzCharCharRakstz2">
    <w:name w:val="Rakstz. Char Char Rakstz. Char Char Rakstz.2"/>
    <w:basedOn w:val="Normal"/>
    <w:rsid w:val="0037513D"/>
    <w:pPr>
      <w:widowControl/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5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5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16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Testo_note,Testo_note1,Testo_note2,Footnote Text Char3 Char,ft Char1 Char Char Ch,Fußnotentext Char"/>
    <w:basedOn w:val="Normal"/>
    <w:link w:val="FootnoteTextChar"/>
    <w:uiPriority w:val="99"/>
    <w:unhideWhenUsed/>
    <w:qFormat/>
    <w:rsid w:val="006A3DC4"/>
    <w:pPr>
      <w:widowControl/>
      <w:spacing w:after="0" w:line="240" w:lineRule="auto"/>
      <w:ind w:firstLine="36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Testo_note Char,Testo_note1 Char"/>
    <w:basedOn w:val="DefaultParagraphFont"/>
    <w:link w:val="FootnoteText"/>
    <w:uiPriority w:val="99"/>
    <w:rsid w:val="006A3DC4"/>
    <w:rPr>
      <w:rFonts w:eastAsia="Times New Roman"/>
      <w:lang w:val="en-US" w:eastAsia="en-US"/>
    </w:rPr>
  </w:style>
  <w:style w:type="character" w:styleId="FootnoteReference">
    <w:name w:val="footnote reference"/>
    <w:aliases w:val="Знак сноски-FN,16 Point,Superscript 6 Point,Footnote Reference Superscript,Footnote symbol,ftref,Footnote Reference Number,Times 10 Point,Exposant 3 Point,Footnote reference number,EN Footnote Reference,note TESI,BVI fnr,Знак сноски-"/>
    <w:link w:val="BVIfnrChar"/>
    <w:uiPriority w:val="99"/>
    <w:unhideWhenUsed/>
    <w:qFormat/>
    <w:rsid w:val="006A3DC4"/>
    <w:rPr>
      <w:vertAlign w:val="superscript"/>
    </w:rPr>
  </w:style>
  <w:style w:type="paragraph" w:customStyle="1" w:styleId="BVIfnrChar">
    <w:name w:val="BVI fnr Char"/>
    <w:aliases w:val="BVI fnr Car Car Char,BVI fnr Car Char,BVI fnr Car Car Car Car Char1,BVI fnr Car Car Car Car Char Car Char Char"/>
    <w:basedOn w:val="Normal"/>
    <w:link w:val="FootnoteReference"/>
    <w:uiPriority w:val="99"/>
    <w:rsid w:val="006A3DC4"/>
    <w:pPr>
      <w:widowControl/>
      <w:spacing w:after="160" w:line="240" w:lineRule="exact"/>
    </w:pPr>
    <w:rPr>
      <w:sz w:val="20"/>
      <w:szCs w:val="20"/>
      <w:vertAlign w:val="superscript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E4"/>
    <w:rPr>
      <w:b/>
      <w:bCs/>
      <w:lang w:val="en-US" w:eastAsia="en-US"/>
    </w:rPr>
  </w:style>
  <w:style w:type="character" w:customStyle="1" w:styleId="InternetLink">
    <w:name w:val="Internet Link"/>
    <w:rsid w:val="0028367D"/>
    <w:rPr>
      <w:color w:val="0000FF"/>
      <w:u w:val="single"/>
    </w:rPr>
  </w:style>
  <w:style w:type="paragraph" w:styleId="ListParagraph">
    <w:name w:val="List Paragraph"/>
    <w:basedOn w:val="Normal"/>
    <w:qFormat/>
    <w:rsid w:val="0028367D"/>
    <w:pPr>
      <w:widowControl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zuka@porternovell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33E1-3E2F-45A8-BDA3-814773F9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3547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Links>
    <vt:vector size="12" baseType="variant"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mailto:viktorija.buraka@lm.gov.lv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http://www.lm.gov.lv/news/id/6082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Ilze Zuka</cp:lastModifiedBy>
  <cp:revision>16</cp:revision>
  <cp:lastPrinted>2018-10-10T07:19:00Z</cp:lastPrinted>
  <dcterms:created xsi:type="dcterms:W3CDTF">2018-10-10T07:18:00Z</dcterms:created>
  <dcterms:modified xsi:type="dcterms:W3CDTF">2018-11-05T08:01:00Z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